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30" w:lineRule="atLeast"/>
        <w:jc w:val="left"/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autoSpaceDN w:val="0"/>
        <w:spacing w:line="240" w:lineRule="atLeast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  <w:t>国家机关事务管理局会计档案销毁鉴定意见书</w:t>
      </w:r>
    </w:p>
    <w:p>
      <w:pPr>
        <w:shd w:val="solid" w:color="FFFFFF" w:fill="auto"/>
        <w:autoSpaceDN w:val="0"/>
        <w:spacing w:line="330" w:lineRule="atLeast"/>
        <w:rPr>
          <w:color w:val="000000"/>
          <w:sz w:val="24"/>
          <w:shd w:val="clear" w:color="auto" w:fill="FFFFFF"/>
        </w:rPr>
      </w:pPr>
    </w:p>
    <w:tbl>
      <w:tblPr>
        <w:tblStyle w:val="3"/>
        <w:tblW w:w="8648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139"/>
        <w:gridCol w:w="1381"/>
        <w:gridCol w:w="1459"/>
        <w:gridCol w:w="2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经鉴定后，清除无保存价值的会计档案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纸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质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会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计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档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案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会计凭证:        卷(册)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ind w:left="1120" w:hanging="11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应予以销毁，请审批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/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/>
        </w:tc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会计账簿:        卷(册)</w:t>
            </w:r>
          </w:p>
        </w:tc>
        <w:tc>
          <w:tcPr>
            <w:tcW w:w="2797" w:type="dxa"/>
            <w:vMerge w:val="continue"/>
            <w:tcBorders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/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/>
        </w:tc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财务报告：       卷(册)</w:t>
            </w:r>
          </w:p>
        </w:tc>
        <w:tc>
          <w:tcPr>
            <w:tcW w:w="2797" w:type="dxa"/>
            <w:vMerge w:val="continue"/>
            <w:tcBorders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/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/>
        </w:tc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其 他 类：       卷(册)</w:t>
            </w:r>
          </w:p>
        </w:tc>
        <w:tc>
          <w:tcPr>
            <w:tcW w:w="2797" w:type="dxa"/>
            <w:vMerge w:val="continue"/>
            <w:tcBorders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ind w:firstLine="240" w:firstLineChars="100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电子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会计</w:t>
            </w:r>
          </w:p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档案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电子会计档案按照账套、年度以及工资、报表、报告等类别区分</w:t>
            </w:r>
          </w:p>
        </w:tc>
        <w:tc>
          <w:tcPr>
            <w:tcW w:w="2797" w:type="dxa"/>
            <w:vMerge w:val="continue"/>
            <w:tcBorders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textAlignment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特殊事项说明</w:t>
            </w:r>
          </w:p>
        </w:tc>
        <w:tc>
          <w:tcPr>
            <w:tcW w:w="67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textAlignment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档案管理部门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经办人:     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 年   月   日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</w:t>
            </w: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档案管理部门负责人意见：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财务管理部门经办人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：        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 年   月   日</w:t>
            </w: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财务管理部门负责人意见：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审计部门经办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人: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 </w:t>
            </w:r>
          </w:p>
          <w:p>
            <w:pPr>
              <w:shd w:val="solid" w:color="FFFFFF" w:fill="auto"/>
              <w:autoSpaceDN w:val="0"/>
              <w:ind w:firstLine="2640" w:firstLineChars="110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年   月   日</w:t>
            </w: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审计部门负责人意见：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ind w:firstLine="2520" w:firstLineChars="105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信息管理部门经办人：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 年   月   日</w:t>
            </w:r>
          </w:p>
        </w:tc>
        <w:tc>
          <w:tcPr>
            <w:tcW w:w="4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信息管理部门负责人意见：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ind w:firstLine="2520" w:firstLineChars="105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主要负责人意见：</w:t>
            </w: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F4BC2"/>
    <w:rsid w:val="004F4BC2"/>
    <w:rsid w:val="00CC1943"/>
    <w:rsid w:val="00D5427E"/>
    <w:rsid w:val="00E6035E"/>
    <w:rsid w:val="056E1360"/>
    <w:rsid w:val="0DC21352"/>
    <w:rsid w:val="48C02E9B"/>
    <w:rsid w:val="56E33B7D"/>
    <w:rsid w:val="703F592E"/>
    <w:rsid w:val="74336E1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2017-07-12T07:16:00Z</dcterms:created>
  <dc:creator>user</dc:creator>
  <cp:lastModifiedBy>Administrator</cp:lastModifiedBy>
  <cp:lastPrinted>2018-02-05T08:09:32Z</cp:lastPrinted>
  <dcterms:modified xsi:type="dcterms:W3CDTF">2018-02-05T08:09:36Z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